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32"/>
          <w:szCs w:val="32"/>
        </w:rPr>
      </w:pPr>
      <w:r>
        <w:rPr>
          <w:b/>
          <w:sz w:val="32"/>
          <w:szCs w:val="32"/>
        </w:rPr>
        <w:t xml:space="preserve">                    Details of</w:t>
      </w:r>
      <w:r>
        <w:rPr>
          <w:rFonts w:hint="default"/>
          <w:b/>
          <w:sz w:val="32"/>
          <w:szCs w:val="32"/>
          <w:lang w:val="en-US"/>
        </w:rPr>
        <w:t xml:space="preserve"> </w:t>
      </w:r>
      <w:bookmarkStart w:id="0" w:name="_GoBack"/>
      <w:bookmarkEnd w:id="0"/>
      <w:r>
        <w:rPr>
          <w:b/>
          <w:sz w:val="32"/>
          <w:szCs w:val="32"/>
        </w:rPr>
        <w:t>Trading Terminals</w:t>
      </w:r>
    </w:p>
    <w:tbl>
      <w:tblPr>
        <w:tblStyle w:val="7"/>
        <w:tblW w:w="100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58"/>
        <w:gridCol w:w="5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spacing w:after="0" w:line="240" w:lineRule="auto"/>
              <w:jc w:val="both"/>
              <w:rPr>
                <w:sz w:val="20"/>
                <w:szCs w:val="20"/>
              </w:rPr>
            </w:pPr>
            <w:r>
              <w:rPr>
                <w:sz w:val="20"/>
                <w:szCs w:val="20"/>
              </w:rPr>
              <w:t xml:space="preserve">1.Name of the Trading Member </w:t>
            </w:r>
            <w:r>
              <w:rPr>
                <w:rFonts w:hint="default"/>
                <w:sz w:val="20"/>
                <w:szCs w:val="20"/>
                <w:lang w:val="en-US"/>
              </w:rPr>
              <w:t>(Stock Broker)</w:t>
            </w:r>
          </w:p>
        </w:tc>
        <w:tc>
          <w:tcPr>
            <w:tcW w:w="5350" w:type="dxa"/>
          </w:tcPr>
          <w:p>
            <w:pPr>
              <w:spacing w:after="0" w:line="240" w:lineRule="auto"/>
              <w:jc w:val="both"/>
              <w:rPr>
                <w:b/>
                <w:sz w:val="20"/>
                <w:szCs w:val="20"/>
              </w:rPr>
            </w:pPr>
            <w:r>
              <w:rPr>
                <w:b/>
                <w:sz w:val="20"/>
                <w:szCs w:val="20"/>
              </w:rPr>
              <w:t>M/s Pranav securities Pvt. Ltd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numPr>
                <w:ilvl w:val="0"/>
                <w:numId w:val="1"/>
              </w:numPr>
              <w:spacing w:after="0" w:line="240" w:lineRule="auto"/>
              <w:jc w:val="both"/>
              <w:rPr>
                <w:sz w:val="20"/>
                <w:szCs w:val="20"/>
              </w:rPr>
            </w:pPr>
            <w:r>
              <w:rPr>
                <w:sz w:val="20"/>
                <w:szCs w:val="20"/>
              </w:rPr>
              <w:t xml:space="preserve">Address &amp; Tel. no. of the </w:t>
            </w:r>
            <w:r>
              <w:rPr>
                <w:rFonts w:hint="default"/>
                <w:sz w:val="20"/>
                <w:szCs w:val="20"/>
                <w:lang w:val="en-US"/>
              </w:rPr>
              <w:t>Register /</w:t>
            </w:r>
            <w:r>
              <w:rPr>
                <w:sz w:val="20"/>
                <w:szCs w:val="20"/>
              </w:rPr>
              <w:t>Main Office of the Trading Member</w:t>
            </w:r>
          </w:p>
        </w:tc>
        <w:tc>
          <w:tcPr>
            <w:tcW w:w="5350" w:type="dxa"/>
          </w:tcPr>
          <w:p>
            <w:pPr>
              <w:spacing w:after="0" w:line="240" w:lineRule="auto"/>
              <w:jc w:val="both"/>
              <w:rPr>
                <w:rFonts w:hint="default"/>
                <w:b/>
                <w:sz w:val="20"/>
                <w:szCs w:val="20"/>
                <w:lang w:val="en-US"/>
              </w:rPr>
            </w:pPr>
            <w:r>
              <w:rPr>
                <w:rFonts w:hint="default"/>
                <w:b/>
                <w:sz w:val="20"/>
                <w:szCs w:val="20"/>
                <w:lang w:val="en-US"/>
              </w:rPr>
              <w:t>Gresham Assurance House, 3</w:t>
            </w:r>
            <w:r>
              <w:rPr>
                <w:rFonts w:hint="default"/>
                <w:b/>
                <w:sz w:val="20"/>
                <w:szCs w:val="20"/>
                <w:vertAlign w:val="superscript"/>
                <w:lang w:val="en-US"/>
              </w:rPr>
              <w:t>rd</w:t>
            </w:r>
            <w:r>
              <w:rPr>
                <w:rFonts w:hint="default"/>
                <w:b/>
                <w:sz w:val="20"/>
                <w:szCs w:val="20"/>
                <w:lang w:val="en-US"/>
              </w:rPr>
              <w:t xml:space="preserve"> Floor, P. M. Road, Fort, Mumbai 400001. Tel No. 022-22690466, 022-49156400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spacing w:after="0" w:line="240" w:lineRule="auto"/>
              <w:jc w:val="both"/>
              <w:rPr>
                <w:sz w:val="20"/>
                <w:szCs w:val="20"/>
              </w:rPr>
            </w:pPr>
            <w:r>
              <w:rPr>
                <w:sz w:val="20"/>
                <w:szCs w:val="20"/>
              </w:rPr>
              <w:t xml:space="preserve">3.SEBI Registration No. of the </w:t>
            </w:r>
            <w:r>
              <w:rPr>
                <w:rFonts w:hint="default"/>
                <w:sz w:val="20"/>
                <w:szCs w:val="20"/>
                <w:lang w:val="en-US"/>
              </w:rPr>
              <w:t>T</w:t>
            </w:r>
            <w:r>
              <w:rPr>
                <w:sz w:val="20"/>
                <w:szCs w:val="20"/>
              </w:rPr>
              <w:t>rading  Member</w:t>
            </w:r>
          </w:p>
        </w:tc>
        <w:tc>
          <w:tcPr>
            <w:tcW w:w="5350" w:type="dxa"/>
          </w:tcPr>
          <w:p>
            <w:pPr>
              <w:spacing w:after="0" w:line="240" w:lineRule="auto"/>
              <w:jc w:val="both"/>
              <w:rPr>
                <w:rFonts w:hint="default"/>
                <w:b/>
                <w:sz w:val="20"/>
                <w:szCs w:val="20"/>
                <w:lang w:val="en-US"/>
              </w:rPr>
            </w:pPr>
            <w:r>
              <w:rPr>
                <w:b/>
                <w:sz w:val="20"/>
                <w:szCs w:val="20"/>
              </w:rPr>
              <w:t>IN</w:t>
            </w:r>
            <w:r>
              <w:rPr>
                <w:rFonts w:hint="default"/>
                <w:b/>
                <w:sz w:val="20"/>
                <w:szCs w:val="20"/>
                <w:lang w:val="en-US"/>
              </w:rPr>
              <w:t>Z000247638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spacing w:after="0" w:line="240" w:lineRule="auto"/>
              <w:jc w:val="both"/>
              <w:rPr>
                <w:sz w:val="20"/>
                <w:szCs w:val="20"/>
              </w:rPr>
            </w:pPr>
            <w:r>
              <w:rPr>
                <w:sz w:val="20"/>
                <w:szCs w:val="20"/>
              </w:rPr>
              <w:t>4.Address and Tel. no of the Dealing office where Trading Terminal is located</w:t>
            </w:r>
          </w:p>
        </w:tc>
        <w:tc>
          <w:tcPr>
            <w:tcW w:w="5350" w:type="dxa"/>
          </w:tcPr>
          <w:p>
            <w:pPr>
              <w:spacing w:after="0" w:line="240" w:lineRule="auto"/>
              <w:jc w:val="both"/>
              <w:rPr>
                <w:rFonts w:hint="default"/>
                <w:b/>
                <w:sz w:val="20"/>
                <w:szCs w:val="20"/>
                <w:lang w:val="en-US"/>
              </w:rPr>
            </w:pPr>
            <w:r>
              <w:rPr>
                <w:rFonts w:hint="default"/>
                <w:b/>
                <w:sz w:val="20"/>
                <w:szCs w:val="20"/>
                <w:lang w:val="en-US"/>
              </w:rPr>
              <w:t>701, Lodha Supremus, Senapati Bapat, Marg,</w:t>
            </w:r>
          </w:p>
          <w:p>
            <w:pPr>
              <w:spacing w:after="0" w:line="240" w:lineRule="auto"/>
              <w:jc w:val="both"/>
              <w:rPr>
                <w:rFonts w:hint="default"/>
                <w:b/>
                <w:sz w:val="20"/>
                <w:szCs w:val="20"/>
                <w:lang w:val="en-US"/>
              </w:rPr>
            </w:pPr>
            <w:r>
              <w:rPr>
                <w:rFonts w:hint="default"/>
                <w:b/>
                <w:sz w:val="20"/>
                <w:szCs w:val="20"/>
                <w:lang w:val="en-US"/>
              </w:rPr>
              <w:t>Lower Parel (West) Mumbai 400013</w:t>
            </w:r>
          </w:p>
          <w:p>
            <w:pPr>
              <w:spacing w:after="0" w:line="240" w:lineRule="auto"/>
              <w:jc w:val="both"/>
              <w:rPr>
                <w:rFonts w:hint="default"/>
                <w:b/>
                <w:sz w:val="20"/>
                <w:szCs w:val="20"/>
                <w:lang w:val="en-US"/>
              </w:rPr>
            </w:pPr>
            <w:r>
              <w:rPr>
                <w:rFonts w:hint="default"/>
                <w:b/>
                <w:sz w:val="20"/>
                <w:szCs w:val="20"/>
                <w:lang w:val="en-US"/>
              </w:rPr>
              <w:t>Tel No. 022-68681007, 68681008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spacing w:after="0" w:line="240" w:lineRule="auto"/>
              <w:jc w:val="both"/>
              <w:rPr>
                <w:sz w:val="20"/>
                <w:szCs w:val="20"/>
              </w:rPr>
            </w:pPr>
            <w:r>
              <w:rPr>
                <w:sz w:val="20"/>
                <w:szCs w:val="20"/>
              </w:rPr>
              <w:t>5.Name &amp; Designation of the person In charge</w:t>
            </w:r>
            <w:r>
              <w:rPr>
                <w:rFonts w:hint="default"/>
                <w:sz w:val="20"/>
                <w:szCs w:val="20"/>
                <w:lang w:val="en-US"/>
              </w:rPr>
              <w:t xml:space="preserve"> Dealing </w:t>
            </w:r>
            <w:r>
              <w:rPr>
                <w:sz w:val="20"/>
                <w:szCs w:val="20"/>
              </w:rPr>
              <w:t>office</w:t>
            </w:r>
          </w:p>
        </w:tc>
        <w:tc>
          <w:tcPr>
            <w:tcW w:w="5350" w:type="dxa"/>
          </w:tcPr>
          <w:p>
            <w:pPr>
              <w:spacing w:after="0" w:line="240" w:lineRule="auto"/>
              <w:jc w:val="both"/>
              <w:rPr>
                <w:rFonts w:hint="default"/>
                <w:b/>
                <w:sz w:val="20"/>
                <w:szCs w:val="20"/>
                <w:lang w:val="en-US"/>
              </w:rPr>
            </w:pPr>
            <w:r>
              <w:rPr>
                <w:b/>
                <w:sz w:val="20"/>
                <w:szCs w:val="20"/>
              </w:rPr>
              <w:t>Mr. Nikhil P. Kapadia –</w:t>
            </w:r>
            <w:r>
              <w:rPr>
                <w:rFonts w:hint="default"/>
                <w:b/>
                <w:sz w:val="20"/>
                <w:szCs w:val="20"/>
                <w:lang w:val="en-US"/>
              </w:rPr>
              <w:t xml:space="preserve"> Manager Sales</w:t>
            </w:r>
          </w:p>
          <w:p>
            <w:pPr>
              <w:spacing w:after="0" w:line="240" w:lineRule="auto"/>
              <w:jc w:val="both"/>
              <w:rPr>
                <w:rFonts w:hint="default"/>
                <w:sz w:val="20"/>
                <w:szCs w:val="20"/>
                <w:lang w:val="en-US"/>
              </w:rPr>
            </w:pPr>
            <w:r>
              <w:rPr>
                <w:rFonts w:hint="default"/>
                <w:b/>
                <w:bCs/>
                <w:sz w:val="20"/>
                <w:szCs w:val="20"/>
                <w:lang w:val="en-US"/>
              </w:rPr>
              <w:t>Mobile No. 9820120957, 022 68681008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4658" w:type="dxa"/>
          </w:tcPr>
          <w:p>
            <w:pPr>
              <w:numPr>
                <w:ilvl w:val="0"/>
                <w:numId w:val="2"/>
              </w:numPr>
              <w:spacing w:after="0" w:line="240" w:lineRule="auto"/>
              <w:jc w:val="both"/>
              <w:rPr>
                <w:sz w:val="20"/>
                <w:szCs w:val="20"/>
              </w:rPr>
            </w:pPr>
            <w:r>
              <w:rPr>
                <w:sz w:val="20"/>
                <w:szCs w:val="20"/>
              </w:rPr>
              <w:t>Name Designation &amp; Tel No. of the cont</w:t>
            </w:r>
            <w:r>
              <w:rPr>
                <w:rFonts w:hint="default"/>
                <w:sz w:val="20"/>
                <w:szCs w:val="20"/>
                <w:lang w:val="en-US"/>
              </w:rPr>
              <w:t>act</w:t>
            </w:r>
            <w:r>
              <w:rPr>
                <w:sz w:val="20"/>
                <w:szCs w:val="20"/>
              </w:rPr>
              <w:t xml:space="preserve"> Person in the Main office of the Trading Member</w:t>
            </w:r>
          </w:p>
          <w:p>
            <w:pPr>
              <w:spacing w:after="0" w:line="240" w:lineRule="auto"/>
              <w:jc w:val="both"/>
              <w:rPr>
                <w:sz w:val="20"/>
                <w:szCs w:val="20"/>
              </w:rPr>
            </w:pPr>
          </w:p>
        </w:tc>
        <w:tc>
          <w:tcPr>
            <w:tcW w:w="5350" w:type="dxa"/>
          </w:tcPr>
          <w:p>
            <w:pPr>
              <w:spacing w:after="0" w:line="240" w:lineRule="auto"/>
              <w:jc w:val="both"/>
              <w:rPr>
                <w:b/>
                <w:sz w:val="20"/>
                <w:szCs w:val="20"/>
              </w:rPr>
            </w:pPr>
            <w:r>
              <w:rPr>
                <w:b/>
                <w:sz w:val="20"/>
                <w:szCs w:val="20"/>
              </w:rPr>
              <w:t>Mr. Pranav M. Shah - Chairman</w:t>
            </w:r>
          </w:p>
          <w:p>
            <w:pPr>
              <w:spacing w:after="0" w:line="240" w:lineRule="auto"/>
              <w:jc w:val="both"/>
              <w:rPr>
                <w:b/>
                <w:sz w:val="20"/>
                <w:szCs w:val="20"/>
              </w:rPr>
            </w:pPr>
            <w:r>
              <w:rPr>
                <w:b/>
                <w:sz w:val="20"/>
                <w:szCs w:val="20"/>
              </w:rPr>
              <w:t>Tel no.22690466,49156400</w:t>
            </w:r>
          </w:p>
          <w:p>
            <w:pPr>
              <w:spacing w:after="0" w:line="240" w:lineRule="auto"/>
              <w:jc w:val="both"/>
              <w:rPr>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4658" w:type="dxa"/>
          </w:tcPr>
          <w:p>
            <w:pPr>
              <w:numPr>
                <w:ilvl w:val="0"/>
                <w:numId w:val="2"/>
              </w:numPr>
              <w:spacing w:after="0" w:line="240" w:lineRule="auto"/>
              <w:ind w:left="0" w:leftChars="0" w:firstLine="0" w:firstLineChars="0"/>
              <w:jc w:val="both"/>
              <w:rPr>
                <w:rFonts w:hint="default"/>
                <w:sz w:val="20"/>
                <w:szCs w:val="20"/>
                <w:lang w:val="en-US"/>
              </w:rPr>
            </w:pPr>
            <w:r>
              <w:rPr>
                <w:rFonts w:hint="default"/>
                <w:sz w:val="20"/>
                <w:szCs w:val="20"/>
                <w:lang w:val="en-US"/>
              </w:rPr>
              <w:t>BSE Investor Services Cell Tel No.</w:t>
            </w:r>
          </w:p>
          <w:p>
            <w:pPr>
              <w:numPr>
                <w:ilvl w:val="0"/>
                <w:numId w:val="0"/>
              </w:numPr>
              <w:spacing w:after="0" w:line="240" w:lineRule="auto"/>
              <w:ind w:leftChars="0"/>
              <w:jc w:val="both"/>
              <w:rPr>
                <w:rFonts w:hint="default"/>
                <w:sz w:val="20"/>
                <w:szCs w:val="20"/>
                <w:lang w:val="en-US"/>
              </w:rPr>
            </w:pPr>
            <w:r>
              <w:rPr>
                <w:rFonts w:hint="default"/>
                <w:sz w:val="20"/>
                <w:szCs w:val="20"/>
                <w:lang w:val="en-US"/>
              </w:rPr>
              <w:t xml:space="preserve">    NSE Investor Services Cell Tel No.</w:t>
            </w:r>
          </w:p>
          <w:p>
            <w:pPr>
              <w:numPr>
                <w:ilvl w:val="0"/>
                <w:numId w:val="0"/>
              </w:numPr>
              <w:spacing w:after="0" w:line="240" w:lineRule="auto"/>
              <w:ind w:leftChars="0"/>
              <w:jc w:val="both"/>
              <w:rPr>
                <w:rFonts w:hint="default"/>
                <w:sz w:val="20"/>
                <w:szCs w:val="20"/>
                <w:lang w:val="en-US"/>
              </w:rPr>
            </w:pPr>
          </w:p>
        </w:tc>
        <w:tc>
          <w:tcPr>
            <w:tcW w:w="5350" w:type="dxa"/>
          </w:tcPr>
          <w:p>
            <w:pPr>
              <w:spacing w:after="0" w:line="240" w:lineRule="auto"/>
              <w:jc w:val="both"/>
              <w:rPr>
                <w:rFonts w:hint="default"/>
                <w:b/>
                <w:sz w:val="20"/>
                <w:szCs w:val="20"/>
                <w:lang w:val="en-US"/>
              </w:rPr>
            </w:pPr>
            <w:r>
              <w:rPr>
                <w:rFonts w:hint="default"/>
                <w:b/>
                <w:sz w:val="20"/>
                <w:szCs w:val="20"/>
                <w:lang w:val="en-US"/>
              </w:rPr>
              <w:t>022-22728297</w:t>
            </w:r>
          </w:p>
          <w:p>
            <w:pPr>
              <w:spacing w:after="0" w:line="240" w:lineRule="auto"/>
              <w:jc w:val="both"/>
              <w:rPr>
                <w:rFonts w:hint="default"/>
                <w:b/>
                <w:sz w:val="20"/>
                <w:szCs w:val="20"/>
                <w:lang w:val="en-US"/>
              </w:rPr>
            </w:pPr>
            <w:r>
              <w:rPr>
                <w:rFonts w:hint="default"/>
                <w:b/>
                <w:sz w:val="20"/>
                <w:szCs w:val="20"/>
                <w:lang w:val="en-US"/>
              </w:rPr>
              <w:t>022-26598191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58" w:type="dxa"/>
          </w:tcPr>
          <w:p>
            <w:pPr>
              <w:numPr>
                <w:ilvl w:val="0"/>
                <w:numId w:val="2"/>
              </w:numPr>
              <w:spacing w:after="0" w:line="240" w:lineRule="auto"/>
              <w:ind w:left="0" w:leftChars="0" w:firstLine="0" w:firstLineChars="0"/>
              <w:jc w:val="both"/>
              <w:rPr>
                <w:sz w:val="20"/>
                <w:szCs w:val="20"/>
              </w:rPr>
            </w:pPr>
            <w:r>
              <w:rPr>
                <w:sz w:val="20"/>
                <w:szCs w:val="20"/>
              </w:rPr>
              <w:t>E-mail id,</w:t>
            </w:r>
            <w:r>
              <w:rPr>
                <w:rFonts w:hint="default"/>
                <w:sz w:val="20"/>
                <w:szCs w:val="20"/>
                <w:lang w:val="en-US"/>
              </w:rPr>
              <w:t xml:space="preserve"> </w:t>
            </w:r>
            <w:r>
              <w:rPr>
                <w:sz w:val="20"/>
                <w:szCs w:val="20"/>
              </w:rPr>
              <w:t>In case of  Grievances id</w:t>
            </w:r>
          </w:p>
          <w:p>
            <w:pPr>
              <w:spacing w:after="0" w:line="240" w:lineRule="auto"/>
              <w:jc w:val="both"/>
              <w:rPr>
                <w:sz w:val="20"/>
                <w:szCs w:val="20"/>
              </w:rPr>
            </w:pPr>
            <w:r>
              <w:rPr>
                <w:sz w:val="20"/>
                <w:szCs w:val="20"/>
              </w:rPr>
              <w:t>Compliance officer  Email ID</w:t>
            </w:r>
          </w:p>
        </w:tc>
        <w:tc>
          <w:tcPr>
            <w:tcW w:w="5350" w:type="dxa"/>
          </w:tcPr>
          <w:p>
            <w:pPr>
              <w:spacing w:after="0" w:line="240" w:lineRule="auto"/>
              <w:jc w:val="both"/>
              <w:rPr>
                <w:sz w:val="20"/>
                <w:szCs w:val="20"/>
              </w:rPr>
            </w:pPr>
            <w:r>
              <w:rPr>
                <w:b/>
                <w:sz w:val="20"/>
                <w:szCs w:val="20"/>
              </w:rPr>
              <w:t>Company Email ID-pranavsec@rediffmail.com</w:t>
            </w:r>
          </w:p>
          <w:p>
            <w:pPr>
              <w:spacing w:after="0" w:line="240" w:lineRule="auto"/>
              <w:jc w:val="both"/>
              <w:rPr>
                <w:b/>
                <w:sz w:val="20"/>
                <w:szCs w:val="20"/>
              </w:rPr>
            </w:pPr>
            <w:r>
              <w:rPr>
                <w:b/>
                <w:sz w:val="20"/>
                <w:szCs w:val="20"/>
              </w:rPr>
              <w:t>For Grievances ID - pseccomplaints@gmail.com</w:t>
            </w:r>
          </w:p>
          <w:p>
            <w:pPr>
              <w:spacing w:after="0" w:line="240" w:lineRule="auto"/>
              <w:jc w:val="both"/>
              <w:rPr>
                <w:rFonts w:hint="default"/>
                <w:b/>
                <w:sz w:val="20"/>
                <w:szCs w:val="20"/>
                <w:lang w:val="en-US"/>
              </w:rPr>
            </w:pPr>
            <w:r>
              <w:rPr>
                <w:b/>
                <w:sz w:val="20"/>
                <w:szCs w:val="20"/>
              </w:rPr>
              <w:t xml:space="preserve">Compliance Officer ID - </w:t>
            </w:r>
            <w:r>
              <w:rPr>
                <w:rFonts w:hint="default"/>
                <w:b/>
                <w:sz w:val="20"/>
                <w:szCs w:val="20"/>
                <w:lang w:val="en-US"/>
              </w:rPr>
              <w:t>psec.compliance@gmail.com</w:t>
            </w:r>
          </w:p>
        </w:tc>
      </w:tr>
    </w:tbl>
    <w:p>
      <w:pPr>
        <w:pStyle w:val="10"/>
        <w:jc w:val="both"/>
        <w:rPr>
          <w:b/>
          <w:sz w:val="20"/>
          <w:szCs w:val="20"/>
          <w:u w:val="single"/>
        </w:rPr>
      </w:pPr>
      <w:r>
        <w:rPr>
          <w:b/>
          <w:sz w:val="20"/>
          <w:szCs w:val="20"/>
          <w:u w:val="single"/>
        </w:rPr>
        <w:t>Notes:</w:t>
      </w:r>
    </w:p>
    <w:p>
      <w:pPr>
        <w:pStyle w:val="10"/>
        <w:jc w:val="both"/>
        <w:rPr>
          <w:sz w:val="20"/>
          <w:szCs w:val="20"/>
        </w:rPr>
      </w:pPr>
      <w:r>
        <w:rPr>
          <w:sz w:val="20"/>
          <w:szCs w:val="20"/>
        </w:rPr>
        <w:t>*  please deal through only a SEBI registered trading member/SEBI registered sub –broker</w:t>
      </w:r>
    </w:p>
    <w:p>
      <w:pPr>
        <w:pStyle w:val="10"/>
        <w:jc w:val="both"/>
        <w:rPr>
          <w:sz w:val="20"/>
          <w:szCs w:val="20"/>
        </w:rPr>
      </w:pPr>
      <w:r>
        <w:rPr>
          <w:sz w:val="20"/>
          <w:szCs w:val="20"/>
        </w:rPr>
        <w:t>* Please sign a member-client agreement or member sub-broker-client (as the case may be)before starting dealings.</w:t>
      </w:r>
    </w:p>
    <w:p>
      <w:pPr>
        <w:pStyle w:val="10"/>
        <w:jc w:val="both"/>
        <w:rPr>
          <w:sz w:val="20"/>
          <w:szCs w:val="20"/>
        </w:rPr>
      </w:pPr>
      <w:r>
        <w:rPr>
          <w:sz w:val="20"/>
          <w:szCs w:val="20"/>
        </w:rPr>
        <w:t>* Insist on a contract note for all deling,directly from the trading member.</w:t>
      </w:r>
    </w:p>
    <w:p>
      <w:pPr>
        <w:pStyle w:val="10"/>
        <w:jc w:val="both"/>
        <w:rPr>
          <w:sz w:val="20"/>
          <w:szCs w:val="20"/>
        </w:rPr>
      </w:pPr>
      <w:r>
        <w:rPr>
          <w:sz w:val="20"/>
          <w:szCs w:val="20"/>
        </w:rPr>
        <w:t>* Make payments by account payee cheque/DD and make delivery of securities directly in the name of   trading member.</w:t>
      </w:r>
    </w:p>
    <w:p>
      <w:pPr>
        <w:pStyle w:val="10"/>
        <w:jc w:val="both"/>
        <w:rPr>
          <w:sz w:val="20"/>
          <w:szCs w:val="20"/>
        </w:rPr>
      </w:pPr>
      <w:r>
        <w:rPr>
          <w:sz w:val="20"/>
          <w:szCs w:val="20"/>
        </w:rPr>
        <w:t>*  For  further details on Investor Rights and obligation and other related issues, please refer to the Investor Forum Section on the NSE details are available website on http:www.nseindia.com/invest/content/about_arbitration.htm  or the booklet ‘Guiding light for investors ‘copy of which is available with the TM/registered Sub-Broker</w:t>
      </w:r>
    </w:p>
    <w:p>
      <w:pPr>
        <w:pStyle w:val="10"/>
        <w:jc w:val="both"/>
        <w:rPr>
          <w:b/>
          <w:sz w:val="20"/>
          <w:szCs w:val="20"/>
          <w:u w:val="single"/>
        </w:rPr>
      </w:pPr>
    </w:p>
    <w:p>
      <w:pPr>
        <w:pStyle w:val="10"/>
        <w:jc w:val="both"/>
        <w:rPr>
          <w:b/>
          <w:sz w:val="20"/>
          <w:szCs w:val="20"/>
          <w:u w:val="single"/>
        </w:rPr>
      </w:pPr>
      <w:r>
        <w:rPr>
          <w:b/>
          <w:sz w:val="20"/>
          <w:szCs w:val="20"/>
          <w:u w:val="single"/>
        </w:rPr>
        <w:t>Do’s</w:t>
      </w:r>
    </w:p>
    <w:p>
      <w:pPr>
        <w:pStyle w:val="10"/>
        <w:jc w:val="both"/>
        <w:rPr>
          <w:sz w:val="20"/>
          <w:szCs w:val="20"/>
        </w:rPr>
      </w:pPr>
      <w:r>
        <w:rPr>
          <w:sz w:val="20"/>
          <w:szCs w:val="20"/>
        </w:rPr>
        <w:t>a. Always deal with market intermediaries registered with SEBI/Exchange.</w:t>
      </w:r>
    </w:p>
    <w:p>
      <w:pPr>
        <w:pStyle w:val="10"/>
        <w:jc w:val="both"/>
        <w:rPr>
          <w:sz w:val="20"/>
          <w:szCs w:val="20"/>
        </w:rPr>
      </w:pPr>
      <w:r>
        <w:rPr>
          <w:sz w:val="20"/>
          <w:szCs w:val="20"/>
        </w:rPr>
        <w:t>b. Give clear and unambiguous intstrution to your broker/agent/depository participant.</w:t>
      </w:r>
    </w:p>
    <w:p>
      <w:pPr>
        <w:pStyle w:val="10"/>
        <w:jc w:val="both"/>
        <w:rPr>
          <w:sz w:val="20"/>
          <w:szCs w:val="20"/>
        </w:rPr>
      </w:pPr>
      <w:r>
        <w:rPr>
          <w:sz w:val="20"/>
          <w:szCs w:val="20"/>
        </w:rPr>
        <w:t xml:space="preserve">c. Always insist on contract notes for all the transaction from the main broker within 24 hours of the trade execution. in case of doubt of the transation.verify the genuineness of the same on the Exchange website http:www.nseindia.com/invest/content/about_arbitration.htm  </w:t>
      </w:r>
    </w:p>
    <w:p>
      <w:pPr>
        <w:pStyle w:val="10"/>
        <w:jc w:val="both"/>
        <w:rPr>
          <w:sz w:val="20"/>
          <w:szCs w:val="20"/>
        </w:rPr>
      </w:pPr>
      <w:r>
        <w:rPr>
          <w:sz w:val="20"/>
          <w:szCs w:val="20"/>
        </w:rPr>
        <w:t>d. Always  settle the dues through the normal banking channels with the market intermediaries.</w:t>
      </w:r>
    </w:p>
    <w:p>
      <w:pPr>
        <w:pStyle w:val="10"/>
        <w:jc w:val="both"/>
        <w:rPr>
          <w:sz w:val="20"/>
          <w:szCs w:val="20"/>
        </w:rPr>
      </w:pPr>
      <w:r>
        <w:rPr>
          <w:sz w:val="20"/>
          <w:szCs w:val="20"/>
        </w:rPr>
        <w:t>e. Always make payment directly to the main broker</w:t>
      </w:r>
    </w:p>
    <w:p>
      <w:pPr>
        <w:pStyle w:val="10"/>
        <w:jc w:val="both"/>
        <w:rPr>
          <w:sz w:val="20"/>
          <w:szCs w:val="20"/>
        </w:rPr>
      </w:pPr>
      <w:r>
        <w:rPr>
          <w:sz w:val="20"/>
          <w:szCs w:val="20"/>
        </w:rPr>
        <w:t>f. Always give delivery of shares directly to the main broker.</w:t>
      </w:r>
    </w:p>
    <w:p>
      <w:pPr>
        <w:pStyle w:val="10"/>
        <w:jc w:val="both"/>
        <w:rPr>
          <w:sz w:val="20"/>
          <w:szCs w:val="20"/>
        </w:rPr>
      </w:pPr>
      <w:r>
        <w:rPr>
          <w:sz w:val="20"/>
          <w:szCs w:val="20"/>
        </w:rPr>
        <w:t>g. Adopt trading/investment strategies commensurate with your Risk bearing capacity as all investments carry Risk, the degree of which according to the investment strategy adopted.</w:t>
      </w:r>
    </w:p>
    <w:p>
      <w:pPr>
        <w:pStyle w:val="10"/>
        <w:jc w:val="both"/>
        <w:rPr>
          <w:sz w:val="20"/>
          <w:szCs w:val="20"/>
        </w:rPr>
      </w:pPr>
      <w:r>
        <w:rPr>
          <w:sz w:val="20"/>
          <w:szCs w:val="20"/>
        </w:rPr>
        <w:t>h. Always’ sign a Member-client Agreement of the tripartite agreement with the trading member &amp; SEBI registered sub –broker of the trading member of NSE as the case may be.</w:t>
      </w:r>
    </w:p>
    <w:p>
      <w:pPr>
        <w:pStyle w:val="10"/>
        <w:jc w:val="both"/>
        <w:rPr>
          <w:sz w:val="20"/>
          <w:szCs w:val="20"/>
        </w:rPr>
      </w:pPr>
      <w:r>
        <w:rPr>
          <w:sz w:val="20"/>
          <w:szCs w:val="20"/>
        </w:rPr>
        <w:t>i. Please carry out due diligence before registering as client with anyIntermediary.Also carefully</w:t>
      </w:r>
    </w:p>
    <w:p>
      <w:pPr>
        <w:pStyle w:val="10"/>
        <w:jc w:val="both"/>
        <w:rPr>
          <w:sz w:val="20"/>
          <w:szCs w:val="20"/>
        </w:rPr>
      </w:pPr>
      <w:r>
        <w:rPr>
          <w:sz w:val="20"/>
          <w:szCs w:val="20"/>
        </w:rPr>
        <w:t>read and understand the contents stated in the Risk Disclosure Document, which forms the par of client registration for dealing through intermediaries in the Stock Market.</w:t>
      </w:r>
    </w:p>
    <w:p>
      <w:pPr>
        <w:pStyle w:val="10"/>
        <w:jc w:val="both"/>
        <w:rPr>
          <w:sz w:val="20"/>
          <w:szCs w:val="20"/>
        </w:rPr>
      </w:pPr>
    </w:p>
    <w:p>
      <w:pPr>
        <w:pStyle w:val="10"/>
        <w:jc w:val="both"/>
        <w:rPr>
          <w:b/>
          <w:sz w:val="20"/>
          <w:szCs w:val="20"/>
          <w:u w:val="single"/>
        </w:rPr>
      </w:pPr>
      <w:r>
        <w:rPr>
          <w:b/>
          <w:sz w:val="20"/>
          <w:szCs w:val="20"/>
          <w:u w:val="single"/>
        </w:rPr>
        <w:t>Don’ts</w:t>
      </w:r>
    </w:p>
    <w:p>
      <w:pPr>
        <w:pStyle w:val="10"/>
        <w:jc w:val="both"/>
        <w:rPr>
          <w:sz w:val="20"/>
          <w:szCs w:val="20"/>
        </w:rPr>
      </w:pPr>
      <w:r>
        <w:rPr>
          <w:sz w:val="20"/>
          <w:szCs w:val="20"/>
        </w:rPr>
        <w:t>a. Don’t deal with unregistered brokers/sub-brokers, intermediaries</w:t>
      </w:r>
    </w:p>
    <w:p>
      <w:pPr>
        <w:pStyle w:val="10"/>
        <w:jc w:val="both"/>
        <w:rPr>
          <w:sz w:val="20"/>
          <w:szCs w:val="20"/>
        </w:rPr>
      </w:pPr>
      <w:r>
        <w:rPr>
          <w:sz w:val="20"/>
          <w:szCs w:val="20"/>
        </w:rPr>
        <w:t>b. Don’t leave the custody of your Demat Transaction slip book in the hands of any Intermediary.</w:t>
      </w:r>
    </w:p>
    <w:p>
      <w:pPr>
        <w:pStyle w:val="10"/>
        <w:jc w:val="both"/>
        <w:rPr>
          <w:sz w:val="20"/>
          <w:szCs w:val="20"/>
        </w:rPr>
      </w:pPr>
      <w:r>
        <w:rPr>
          <w:sz w:val="20"/>
          <w:szCs w:val="20"/>
        </w:rPr>
        <w:t>c. Don’t fall prey to promises of guaranteed returns.</w:t>
      </w:r>
    </w:p>
    <w:p>
      <w:pPr>
        <w:pStyle w:val="10"/>
        <w:jc w:val="both"/>
        <w:rPr>
          <w:sz w:val="20"/>
          <w:szCs w:val="20"/>
        </w:rPr>
      </w:pPr>
      <w:r>
        <w:rPr>
          <w:sz w:val="20"/>
          <w:szCs w:val="20"/>
        </w:rPr>
        <w:t>D .Don’t blindly imitate investment decisions of the who may have profited from their investment decisions.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roman"/>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28F5C"/>
    <w:multiLevelType w:val="singleLevel"/>
    <w:tmpl w:val="02028F5C"/>
    <w:lvl w:ilvl="0" w:tentative="0">
      <w:start w:val="2"/>
      <w:numFmt w:val="decimal"/>
      <w:suff w:val="space"/>
      <w:lvlText w:val="%1."/>
      <w:lvlJc w:val="left"/>
    </w:lvl>
  </w:abstractNum>
  <w:abstractNum w:abstractNumId="1">
    <w:nsid w:val="40B272BD"/>
    <w:multiLevelType w:val="singleLevel"/>
    <w:tmpl w:val="40B272BD"/>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02"/>
    <w:rsid w:val="0002303C"/>
    <w:rsid w:val="00027229"/>
    <w:rsid w:val="00053E06"/>
    <w:rsid w:val="0008676F"/>
    <w:rsid w:val="000920DC"/>
    <w:rsid w:val="0010501E"/>
    <w:rsid w:val="0018217F"/>
    <w:rsid w:val="00250C09"/>
    <w:rsid w:val="002738AF"/>
    <w:rsid w:val="00273D19"/>
    <w:rsid w:val="00275D30"/>
    <w:rsid w:val="00275E1C"/>
    <w:rsid w:val="00294EC8"/>
    <w:rsid w:val="002A5AD8"/>
    <w:rsid w:val="002B0F9F"/>
    <w:rsid w:val="002C0FAE"/>
    <w:rsid w:val="002C68EE"/>
    <w:rsid w:val="00304ADD"/>
    <w:rsid w:val="00312A85"/>
    <w:rsid w:val="0032729B"/>
    <w:rsid w:val="003304C3"/>
    <w:rsid w:val="00346C99"/>
    <w:rsid w:val="003511A4"/>
    <w:rsid w:val="0035232E"/>
    <w:rsid w:val="003A2B93"/>
    <w:rsid w:val="003B6C06"/>
    <w:rsid w:val="003E50A7"/>
    <w:rsid w:val="003F7903"/>
    <w:rsid w:val="004027AE"/>
    <w:rsid w:val="00410A6F"/>
    <w:rsid w:val="0041314D"/>
    <w:rsid w:val="00424373"/>
    <w:rsid w:val="00476136"/>
    <w:rsid w:val="005433A5"/>
    <w:rsid w:val="00550B73"/>
    <w:rsid w:val="00560239"/>
    <w:rsid w:val="005D165D"/>
    <w:rsid w:val="00607833"/>
    <w:rsid w:val="006570ED"/>
    <w:rsid w:val="0066075C"/>
    <w:rsid w:val="006646D8"/>
    <w:rsid w:val="006E5A9E"/>
    <w:rsid w:val="006F4C83"/>
    <w:rsid w:val="00703B0F"/>
    <w:rsid w:val="007419F8"/>
    <w:rsid w:val="00741FFD"/>
    <w:rsid w:val="00797156"/>
    <w:rsid w:val="00817799"/>
    <w:rsid w:val="008535B1"/>
    <w:rsid w:val="00896464"/>
    <w:rsid w:val="008979E5"/>
    <w:rsid w:val="008B59A8"/>
    <w:rsid w:val="008E572E"/>
    <w:rsid w:val="008F2BAD"/>
    <w:rsid w:val="008F67CF"/>
    <w:rsid w:val="0091422D"/>
    <w:rsid w:val="00960929"/>
    <w:rsid w:val="009609B7"/>
    <w:rsid w:val="00962E73"/>
    <w:rsid w:val="009F2187"/>
    <w:rsid w:val="00A373F1"/>
    <w:rsid w:val="00A91215"/>
    <w:rsid w:val="00A91B6B"/>
    <w:rsid w:val="00A97E1F"/>
    <w:rsid w:val="00AA70AC"/>
    <w:rsid w:val="00B000B0"/>
    <w:rsid w:val="00B127FF"/>
    <w:rsid w:val="00B2345B"/>
    <w:rsid w:val="00BF7A0D"/>
    <w:rsid w:val="00C33DF5"/>
    <w:rsid w:val="00C615D4"/>
    <w:rsid w:val="00CC43F8"/>
    <w:rsid w:val="00CC7671"/>
    <w:rsid w:val="00CD4F82"/>
    <w:rsid w:val="00CE2D11"/>
    <w:rsid w:val="00CF4F02"/>
    <w:rsid w:val="00D4040A"/>
    <w:rsid w:val="00DA113C"/>
    <w:rsid w:val="00EA6D43"/>
    <w:rsid w:val="00ED6195"/>
    <w:rsid w:val="00EE25BF"/>
    <w:rsid w:val="00EF3D50"/>
    <w:rsid w:val="00F02F8E"/>
    <w:rsid w:val="00F10705"/>
    <w:rsid w:val="00F1174A"/>
    <w:rsid w:val="00F3782D"/>
    <w:rsid w:val="00F414AF"/>
    <w:rsid w:val="00F53860"/>
    <w:rsid w:val="00F540CB"/>
    <w:rsid w:val="00F57173"/>
    <w:rsid w:val="00FA30AF"/>
    <w:rsid w:val="00FF05FD"/>
    <w:rsid w:val="067C71AC"/>
    <w:rsid w:val="067D4B8C"/>
    <w:rsid w:val="09240423"/>
    <w:rsid w:val="0DBB5D95"/>
    <w:rsid w:val="112F3ED2"/>
    <w:rsid w:val="12D4560D"/>
    <w:rsid w:val="12DB255C"/>
    <w:rsid w:val="16D162FA"/>
    <w:rsid w:val="27B71376"/>
    <w:rsid w:val="2E114A69"/>
    <w:rsid w:val="35693EFC"/>
    <w:rsid w:val="35BA6392"/>
    <w:rsid w:val="38707065"/>
    <w:rsid w:val="411B3EBC"/>
    <w:rsid w:val="46291D27"/>
    <w:rsid w:val="54154BE1"/>
    <w:rsid w:val="54A63AEF"/>
    <w:rsid w:val="550F6552"/>
    <w:rsid w:val="78D70645"/>
    <w:rsid w:val="7D01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Heading 2 Char"/>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B9AD-B413-42A0-8791-BA2D9998A759}">
  <ds:schemaRefs/>
</ds:datastoreItem>
</file>

<file path=docProps/app.xml><?xml version="1.0" encoding="utf-8"?>
<Properties xmlns="http://schemas.openxmlformats.org/officeDocument/2006/extended-properties" xmlns:vt="http://schemas.openxmlformats.org/officeDocument/2006/docPropsVTypes">
  <Template>Normal.dotm</Template>
  <Company>p-sec</Company>
  <Pages>2</Pages>
  <Words>793</Words>
  <Characters>4525</Characters>
  <Lines>37</Lines>
  <Paragraphs>10</Paragraphs>
  <TotalTime>12</TotalTime>
  <ScaleCrop>false</ScaleCrop>
  <LinksUpToDate>false</LinksUpToDate>
  <CharactersWithSpaces>5308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2014-04-25T05:02:00Z</dcterms:created>
  <dc:creator>Hemant</dc:creator>
  <cp:lastModifiedBy>compliance psec</cp:lastModifiedBy>
  <cp:lastPrinted>2024-04-02T04:39:00Z</cp:lastPrinted>
  <dcterms:modified xsi:type="dcterms:W3CDTF">2024-04-02T07:24:05Z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60187DF757CF4093BC2A82DC89F87A3B</vt:lpwstr>
  </property>
</Properties>
</file>